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2E5F8B64" w14:textId="69AB4264" w:rsidR="00577A8B" w:rsidRPr="00910C7A" w:rsidRDefault="00893DAA" w:rsidP="00A05F2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</w:t>
            </w:r>
            <w:r w:rsidR="005F5D6A">
              <w:rPr>
                <w:rFonts w:ascii="Book Antiqua" w:hAnsi="Book Antiqua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sz w:val="22"/>
                <w:szCs w:val="22"/>
              </w:rPr>
              <w:t>E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52F56">
              <w:rPr>
                <w:rFonts w:ascii="Book Antiqua" w:hAnsi="Book Antiqua"/>
                <w:sz w:val="22"/>
                <w:szCs w:val="22"/>
              </w:rPr>
              <w:t>Offerta Economica</w:t>
            </w:r>
          </w:p>
        </w:tc>
      </w:tr>
      <w:tr w:rsidR="005F5D6A" w:rsidRPr="00910C7A" w14:paraId="2D8FD80E" w14:textId="77777777" w:rsidTr="00E302E6">
        <w:tc>
          <w:tcPr>
            <w:tcW w:w="9629" w:type="dxa"/>
          </w:tcPr>
          <w:p w14:paraId="3C01D687" w14:textId="7A26D9D0" w:rsidR="005F5D6A" w:rsidRPr="005F5D6A" w:rsidRDefault="00AD0C29" w:rsidP="0043161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Procedura aperta in modalità telematica, ai sensi dell’art. 71 del </w:t>
            </w:r>
            <w:proofErr w:type="spellStart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D.Lgs.</w:t>
            </w:r>
            <w:proofErr w:type="spellEnd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n. 36/2023 e </w:t>
            </w:r>
            <w:proofErr w:type="spellStart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s.m.i.</w:t>
            </w:r>
            <w:proofErr w:type="spellEnd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per l’affidamento della fornitura triennale di Deflussori occorrenti all’A.O.U. Policlinico Riuniti di Foggia –5 lotti – da affidare con il criterio del minor prezzo ai sensi dell’art. 108, co. 1 e 3 del </w:t>
            </w:r>
            <w:proofErr w:type="spellStart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D.Lgs.</w:t>
            </w:r>
            <w:proofErr w:type="spellEnd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n. 36/2023 e </w:t>
            </w:r>
            <w:proofErr w:type="spellStart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s.m.i.</w:t>
            </w:r>
            <w:proofErr w:type="spellEnd"/>
            <w:r w:rsidRPr="00AD0C2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CIG vari.</w:t>
            </w:r>
          </w:p>
        </w:tc>
      </w:tr>
      <w:tr w:rsidR="005F5D6A" w:rsidRPr="00910C7A" w14:paraId="440A84C6" w14:textId="77777777" w:rsidTr="00E302E6">
        <w:tc>
          <w:tcPr>
            <w:tcW w:w="9629" w:type="dxa"/>
          </w:tcPr>
          <w:p w14:paraId="026050DB" w14:textId="40331539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1F419B55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2226"/>
        <w:gridCol w:w="1203"/>
        <w:gridCol w:w="1238"/>
        <w:gridCol w:w="2303"/>
      </w:tblGrid>
      <w:tr w:rsidR="00C52F56" w:rsidRPr="00C52F56" w14:paraId="53139F8B" w14:textId="77777777" w:rsidTr="00C31802">
        <w:trPr>
          <w:trHeight w:val="562"/>
          <w:jc w:val="center"/>
        </w:trPr>
        <w:tc>
          <w:tcPr>
            <w:tcW w:w="2884" w:type="dxa"/>
            <w:vAlign w:val="center"/>
          </w:tcPr>
          <w:p w14:paraId="32F0C40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Impresa</w:t>
            </w:r>
          </w:p>
        </w:tc>
        <w:tc>
          <w:tcPr>
            <w:tcW w:w="6970" w:type="dxa"/>
            <w:gridSpan w:val="4"/>
            <w:vAlign w:val="center"/>
          </w:tcPr>
          <w:p w14:paraId="599C0FB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B0A8C46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32DC7CF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Indirizzo (via, n. civico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cap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citta’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>)</w:t>
            </w:r>
          </w:p>
        </w:tc>
        <w:tc>
          <w:tcPr>
            <w:tcW w:w="2226" w:type="dxa"/>
            <w:vAlign w:val="center"/>
          </w:tcPr>
          <w:p w14:paraId="4FB24DD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VIA</w:t>
            </w:r>
          </w:p>
        </w:tc>
        <w:tc>
          <w:tcPr>
            <w:tcW w:w="1203" w:type="dxa"/>
            <w:vAlign w:val="center"/>
          </w:tcPr>
          <w:p w14:paraId="0662247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N°.</w:t>
            </w:r>
          </w:p>
        </w:tc>
        <w:tc>
          <w:tcPr>
            <w:tcW w:w="1238" w:type="dxa"/>
            <w:vAlign w:val="center"/>
          </w:tcPr>
          <w:p w14:paraId="7E1D31B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CAP</w:t>
            </w:r>
          </w:p>
        </w:tc>
        <w:tc>
          <w:tcPr>
            <w:tcW w:w="2303" w:type="dxa"/>
            <w:vAlign w:val="center"/>
          </w:tcPr>
          <w:p w14:paraId="4108D61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CITTA’</w:t>
            </w:r>
          </w:p>
        </w:tc>
      </w:tr>
      <w:tr w:rsidR="00C52F56" w:rsidRPr="00C52F56" w14:paraId="30C7CA45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2EB4115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14:paraId="4D098A5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14:paraId="020C5E9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2F95381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0A95D2E1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7E3A8807" w14:textId="77777777" w:rsidTr="00C31802">
        <w:trPr>
          <w:trHeight w:val="269"/>
          <w:jc w:val="center"/>
        </w:trPr>
        <w:tc>
          <w:tcPr>
            <w:tcW w:w="2884" w:type="dxa"/>
            <w:vMerge w:val="restart"/>
            <w:vAlign w:val="center"/>
          </w:tcPr>
          <w:p w14:paraId="7BA78C4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C.F. e P.I.</w:t>
            </w:r>
          </w:p>
        </w:tc>
        <w:tc>
          <w:tcPr>
            <w:tcW w:w="3429" w:type="dxa"/>
            <w:gridSpan w:val="2"/>
            <w:vAlign w:val="center"/>
          </w:tcPr>
          <w:p w14:paraId="65BEAB5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CODICE FISCALE</w:t>
            </w:r>
          </w:p>
        </w:tc>
        <w:tc>
          <w:tcPr>
            <w:tcW w:w="3541" w:type="dxa"/>
            <w:gridSpan w:val="2"/>
            <w:vAlign w:val="center"/>
          </w:tcPr>
          <w:p w14:paraId="5EBFC6CD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PARTITA IVA</w:t>
            </w:r>
          </w:p>
        </w:tc>
      </w:tr>
      <w:tr w:rsidR="00C52F56" w:rsidRPr="00C52F56" w14:paraId="02B450E9" w14:textId="77777777" w:rsidTr="00C31802">
        <w:trPr>
          <w:trHeight w:val="288"/>
          <w:jc w:val="center"/>
        </w:trPr>
        <w:tc>
          <w:tcPr>
            <w:tcW w:w="2884" w:type="dxa"/>
            <w:vMerge/>
            <w:vAlign w:val="center"/>
          </w:tcPr>
          <w:p w14:paraId="2681616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4C82F68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573761EB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B77444" w:rsidRPr="00C52F56" w14:paraId="44D0A471" w14:textId="77777777" w:rsidTr="006832F0">
        <w:trPr>
          <w:trHeight w:val="264"/>
          <w:jc w:val="center"/>
        </w:trPr>
        <w:tc>
          <w:tcPr>
            <w:tcW w:w="2884" w:type="dxa"/>
            <w:vAlign w:val="center"/>
          </w:tcPr>
          <w:p w14:paraId="5A90BAA2" w14:textId="2C8C18DC" w:rsidR="00B77444" w:rsidRPr="00C52F56" w:rsidRDefault="00B77444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Tel</w:t>
            </w:r>
            <w:r>
              <w:rPr>
                <w:rFonts w:ascii="Book Antiqua" w:hAnsi="Book Antiqua"/>
                <w:b/>
                <w:sz w:val="22"/>
                <w:szCs w:val="22"/>
              </w:rPr>
              <w:t>efono</w:t>
            </w: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70" w:type="dxa"/>
            <w:gridSpan w:val="4"/>
            <w:vAlign w:val="center"/>
          </w:tcPr>
          <w:p w14:paraId="360A50F5" w14:textId="5B053977" w:rsidR="00B77444" w:rsidRPr="00C52F56" w:rsidRDefault="00B77444" w:rsidP="003555B6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64C592C4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069C089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PEC E MAIL (obbligatorie)</w:t>
            </w:r>
          </w:p>
        </w:tc>
        <w:tc>
          <w:tcPr>
            <w:tcW w:w="3429" w:type="dxa"/>
            <w:gridSpan w:val="2"/>
            <w:vAlign w:val="center"/>
          </w:tcPr>
          <w:p w14:paraId="2B0124A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PEC</w:t>
            </w:r>
          </w:p>
        </w:tc>
        <w:tc>
          <w:tcPr>
            <w:tcW w:w="3541" w:type="dxa"/>
            <w:gridSpan w:val="2"/>
            <w:vAlign w:val="center"/>
          </w:tcPr>
          <w:p w14:paraId="65E6DD5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MAIL</w:t>
            </w:r>
          </w:p>
        </w:tc>
      </w:tr>
      <w:tr w:rsidR="00C52F56" w:rsidRPr="00C52F56" w14:paraId="7EA2FBF4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0A9C4C5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9293EA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2E5499F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3D03EAB" w14:textId="77777777" w:rsidTr="00C31802">
        <w:trPr>
          <w:trHeight w:val="307"/>
          <w:jc w:val="center"/>
        </w:trPr>
        <w:tc>
          <w:tcPr>
            <w:tcW w:w="2884" w:type="dxa"/>
            <w:vMerge w:val="restart"/>
            <w:vAlign w:val="center"/>
          </w:tcPr>
          <w:p w14:paraId="4DA8C96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Offerta Telematica</w:t>
            </w:r>
          </w:p>
        </w:tc>
        <w:tc>
          <w:tcPr>
            <w:tcW w:w="3429" w:type="dxa"/>
            <w:gridSpan w:val="2"/>
            <w:vAlign w:val="center"/>
          </w:tcPr>
          <w:p w14:paraId="5F4482A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N.</w:t>
            </w:r>
          </w:p>
        </w:tc>
        <w:tc>
          <w:tcPr>
            <w:tcW w:w="3541" w:type="dxa"/>
            <w:gridSpan w:val="2"/>
            <w:vAlign w:val="center"/>
          </w:tcPr>
          <w:p w14:paraId="62557757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del</w:t>
            </w:r>
          </w:p>
        </w:tc>
      </w:tr>
      <w:tr w:rsidR="00C52F56" w:rsidRPr="00C52F56" w14:paraId="52E6C86F" w14:textId="77777777" w:rsidTr="00C31802">
        <w:trPr>
          <w:trHeight w:val="284"/>
          <w:jc w:val="center"/>
        </w:trPr>
        <w:tc>
          <w:tcPr>
            <w:tcW w:w="2884" w:type="dxa"/>
            <w:vMerge/>
            <w:vAlign w:val="center"/>
          </w:tcPr>
          <w:p w14:paraId="6700D57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60A7B5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7B2B9B0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AA43E63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26703086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w w:val="99"/>
          <w:sz w:val="22"/>
          <w:szCs w:val="22"/>
        </w:rPr>
      </w:pPr>
      <w:r w:rsidRPr="00C52F56">
        <w:rPr>
          <w:rFonts w:ascii="Book Antiqua" w:hAnsi="Book Antiqua"/>
          <w:b/>
          <w:w w:val="99"/>
          <w:sz w:val="22"/>
          <w:szCs w:val="22"/>
        </w:rPr>
        <w:t>D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w w:val="99"/>
          <w:sz w:val="22"/>
          <w:szCs w:val="22"/>
        </w:rPr>
        <w:t>C</w:t>
      </w:r>
      <w:r w:rsidRPr="00C52F56">
        <w:rPr>
          <w:rFonts w:ascii="Book Antiqua" w:hAnsi="Book Antiqua"/>
          <w:b/>
          <w:spacing w:val="1"/>
          <w:w w:val="99"/>
          <w:sz w:val="22"/>
          <w:szCs w:val="22"/>
        </w:rPr>
        <w:t>H</w:t>
      </w:r>
      <w:r w:rsidRPr="00C52F56">
        <w:rPr>
          <w:rFonts w:ascii="Book Antiqua" w:hAnsi="Book Antiqua"/>
          <w:b/>
          <w:spacing w:val="2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A</w:t>
      </w:r>
      <w:r w:rsidRPr="00C52F56">
        <w:rPr>
          <w:rFonts w:ascii="Book Antiqua" w:hAnsi="Book Antiqua"/>
          <w:b/>
          <w:spacing w:val="3"/>
          <w:w w:val="99"/>
          <w:sz w:val="22"/>
          <w:szCs w:val="22"/>
        </w:rPr>
        <w:t>R</w:t>
      </w:r>
      <w:r w:rsidRPr="00C52F56">
        <w:rPr>
          <w:rFonts w:ascii="Book Antiqua" w:hAnsi="Book Antiqua"/>
          <w:b/>
          <w:w w:val="99"/>
          <w:sz w:val="22"/>
          <w:szCs w:val="22"/>
        </w:rPr>
        <w:t>A</w:t>
      </w:r>
    </w:p>
    <w:p w14:paraId="2772EE36" w14:textId="542A72C7" w:rsidR="00C52F56" w:rsidRPr="002920EA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sz w:val="22"/>
          <w:szCs w:val="22"/>
        </w:rPr>
      </w:pPr>
      <w:r w:rsidRPr="002920EA">
        <w:rPr>
          <w:rFonts w:ascii="Book Antiqua" w:hAnsi="Book Antiqua"/>
          <w:sz w:val="22"/>
          <w:szCs w:val="22"/>
        </w:rPr>
        <w:t xml:space="preserve">di accettare senza riserve il contenuto </w:t>
      </w:r>
      <w:r w:rsidR="002920EA" w:rsidRPr="002920EA">
        <w:rPr>
          <w:rFonts w:ascii="Book Antiqua" w:hAnsi="Book Antiqua"/>
          <w:sz w:val="22"/>
          <w:szCs w:val="22"/>
        </w:rPr>
        <w:t>della documentazione di gara</w:t>
      </w:r>
      <w:r w:rsidRPr="002920EA">
        <w:rPr>
          <w:rFonts w:ascii="Book Antiqua" w:hAnsi="Book Antiqua"/>
          <w:sz w:val="22"/>
          <w:szCs w:val="22"/>
        </w:rPr>
        <w:t>;</w:t>
      </w:r>
    </w:p>
    <w:p w14:paraId="7F29504D" w14:textId="232F2C83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di a</w:t>
      </w:r>
      <w:r w:rsidRPr="00C52F56">
        <w:rPr>
          <w:rFonts w:ascii="Book Antiqua" w:hAnsi="Book Antiqua"/>
          <w:color w:val="000000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pr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enz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i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tutt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quant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occ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e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p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un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d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au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nt</w:t>
      </w:r>
      <w:r w:rsidRPr="00C52F56">
        <w:rPr>
          <w:rFonts w:ascii="Book Antiqua" w:hAnsi="Book Antiqua"/>
          <w:color w:val="000000"/>
          <w:sz w:val="22"/>
          <w:szCs w:val="22"/>
        </w:rPr>
        <w:t>e 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rmu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’o</w:t>
      </w:r>
      <w:r w:rsidRPr="00C52F56">
        <w:rPr>
          <w:rFonts w:ascii="Book Antiqua" w:hAnsi="Book Antiqua"/>
          <w:color w:val="000000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a; </w:t>
      </w:r>
    </w:p>
    <w:p w14:paraId="6EFA8D23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che l’offerta è irrevocabile ed impegnativa sino al 180° (centottantesimo) giorno successivo alla data di scadenza della presentazione delle offerte;</w:t>
      </w:r>
    </w:p>
    <w:p w14:paraId="1D055899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aver preso cognizione di tutte le circostanze generali e speciali che possono interessare l’esecuzione di tutte le prestazioni oggetto del contratto e che di tali circostanze ha tenuto conto nella determinazione del prezzo ritenuto remunerativo;</w:t>
      </w:r>
    </w:p>
    <w:p w14:paraId="7124BA2C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assumere a proprio carico tutti gli oneri assicurativi e previdenziali di legge, di osservare le norme vigenti in materia di sicurezza sul lavoro e di retribuzione dei lavoratori dipendenti.</w:t>
      </w:r>
    </w:p>
    <w:p w14:paraId="1354A054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bCs/>
          <w:color w:val="000000"/>
          <w:w w:val="99"/>
          <w:sz w:val="22"/>
          <w:szCs w:val="22"/>
        </w:rPr>
      </w:pPr>
      <w:r w:rsidRPr="00C52F56">
        <w:rPr>
          <w:rFonts w:ascii="Book Antiqua" w:hAnsi="Book Antiqua"/>
          <w:b/>
          <w:bCs/>
          <w:color w:val="000000"/>
          <w:spacing w:val="1"/>
          <w:w w:val="99"/>
          <w:sz w:val="22"/>
          <w:szCs w:val="22"/>
        </w:rPr>
        <w:t>O</w:t>
      </w:r>
      <w:r w:rsidRPr="00C52F56">
        <w:rPr>
          <w:rFonts w:ascii="Book Antiqua" w:hAnsi="Book Antiqua"/>
          <w:b/>
          <w:bCs/>
          <w:color w:val="000000"/>
          <w:w w:val="99"/>
          <w:sz w:val="22"/>
          <w:szCs w:val="22"/>
        </w:rPr>
        <w:t>FFRE</w:t>
      </w:r>
    </w:p>
    <w:p w14:paraId="3BDE260A" w14:textId="184CDEA0" w:rsidR="00C52F56" w:rsidRDefault="00C52F56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2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on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9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h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27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,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0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mune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z w:val="22"/>
          <w:szCs w:val="22"/>
        </w:rPr>
        <w:t>ve</w:t>
      </w:r>
      <w:r w:rsidRPr="00C52F56">
        <w:rPr>
          <w:rFonts w:ascii="Book Antiqua" w:hAnsi="Book Antiqua"/>
          <w:color w:val="000000"/>
          <w:spacing w:val="-1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li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ff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gg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:</w:t>
      </w:r>
    </w:p>
    <w:p w14:paraId="58056415" w14:textId="6DE65872" w:rsidR="005F5D6A" w:rsidRPr="005F5D6A" w:rsidRDefault="005F5D6A" w:rsidP="004E6B36">
      <w:pPr>
        <w:spacing w:after="240"/>
        <w:ind w:right="401"/>
        <w:jc w:val="both"/>
        <w:rPr>
          <w:rFonts w:ascii="Book Antiqua" w:hAnsi="Book Antiqua"/>
          <w:b/>
          <w:i/>
          <w:color w:val="000000"/>
          <w:sz w:val="22"/>
          <w:szCs w:val="22"/>
        </w:rPr>
      </w:pPr>
      <w:proofErr w:type="gramStart"/>
      <w:r w:rsidRPr="005F5D6A">
        <w:rPr>
          <w:rFonts w:ascii="Book Antiqua" w:hAnsi="Book Antiqua"/>
          <w:b/>
          <w:i/>
          <w:color w:val="000000"/>
          <w:sz w:val="22"/>
          <w:szCs w:val="22"/>
        </w:rPr>
        <w:t>Lotto :</w:t>
      </w:r>
      <w:proofErr w:type="gramEnd"/>
    </w:p>
    <w:p w14:paraId="50B18B0C" w14:textId="52A646EB" w:rsidR="005F5D6A" w:rsidRDefault="005F5D6A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cifre)</w:t>
      </w:r>
    </w:p>
    <w:p w14:paraId="77BFEAF9" w14:textId="5F13DE88" w:rsidR="005F5D6A" w:rsidRDefault="005F5D6A" w:rsidP="005F5D6A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lettere)</w:t>
      </w:r>
    </w:p>
    <w:p w14:paraId="10F0294A" w14:textId="5E2A20FC" w:rsidR="00986A71" w:rsidRDefault="00986A71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 xml:space="preserve">A seguire l’indicazione dei costi unitari per singolo </w:t>
      </w:r>
      <w:r w:rsidR="004A7A30">
        <w:rPr>
          <w:rFonts w:ascii="Book Antiqua" w:hAnsi="Book Antiqua"/>
          <w:color w:val="000000"/>
          <w:sz w:val="22"/>
          <w:szCs w:val="22"/>
        </w:rPr>
        <w:t>prodotto</w:t>
      </w:r>
      <w:r>
        <w:rPr>
          <w:rFonts w:ascii="Book Antiqua" w:hAnsi="Book Antiqua"/>
          <w:color w:val="000000"/>
          <w:sz w:val="22"/>
          <w:szCs w:val="22"/>
        </w:rPr>
        <w:t xml:space="preserve"> offerto:</w:t>
      </w:r>
    </w:p>
    <w:p w14:paraId="11403DFD" w14:textId="6896CF9A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CA725BA" w14:textId="53582C1B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8A0FCFE" w14:textId="53169FC6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25FC4061" w14:textId="593E8DB9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4FCFCCCB" w14:textId="390FE444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5151FE7F" w14:textId="77777777" w:rsidR="00EE6283" w:rsidRDefault="00EE6283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  <w:sectPr w:rsidR="00EE6283" w:rsidSect="00D85291">
          <w:headerReference w:type="default" r:id="rId11"/>
          <w:footerReference w:type="default" r:id="rId12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1B4E510" w14:textId="0415BF21" w:rsidR="00EE6283" w:rsidRDefault="00EE6283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tbl>
      <w:tblPr>
        <w:tblW w:w="133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89"/>
        <w:gridCol w:w="1216"/>
        <w:gridCol w:w="2073"/>
        <w:gridCol w:w="2545"/>
        <w:gridCol w:w="1185"/>
        <w:gridCol w:w="1313"/>
        <w:gridCol w:w="1886"/>
        <w:gridCol w:w="1558"/>
      </w:tblGrid>
      <w:tr w:rsidR="00AD0C29" w:rsidRPr="00477904" w14:paraId="12F598C6" w14:textId="3F466C9E" w:rsidTr="00AD0C29">
        <w:trPr>
          <w:trHeight w:val="572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8A4C" w14:textId="77777777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Lotto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76FA" w14:textId="41A4F39E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CND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27D8" w14:textId="39A11591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N. Repertorio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8868C" w14:textId="77777777" w:rsidR="00AD0C29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UDI-DI</w:t>
            </w:r>
          </w:p>
          <w:p w14:paraId="3887F998" w14:textId="1A59404B" w:rsidR="00AD0C29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(Singolo e Confezionamento)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46D5" w14:textId="62642FBB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Prodotto Offerto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5084" w14:textId="77777777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Unità di Misura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AA73" w14:textId="4C2AF0A1" w:rsidR="00AD0C29" w:rsidRPr="00477904" w:rsidRDefault="00AD0C29" w:rsidP="00D0239D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Quantità Annua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D717" w14:textId="3837C417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Prezzo Unitario </w:t>
            </w: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Offerto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84E9" w14:textId="77777777" w:rsidR="00AD0C29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Prezzo</w:t>
            </w:r>
            <w:r w:rsidRPr="00477904"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 xml:space="preserve"> Totale</w:t>
            </w:r>
          </w:p>
          <w:p w14:paraId="4DB77AFA" w14:textId="088F0EAD" w:rsidR="00AD0C29" w:rsidRPr="00477904" w:rsidRDefault="00AD0C29" w:rsidP="00893DA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b/>
                <w:bCs/>
                <w:color w:val="000000"/>
                <w:sz w:val="22"/>
                <w:szCs w:val="22"/>
              </w:rPr>
              <w:t>Offerto</w:t>
            </w:r>
          </w:p>
        </w:tc>
      </w:tr>
      <w:tr w:rsidR="00AD0C29" w:rsidRPr="00477904" w14:paraId="63656A98" w14:textId="2C5EE38E" w:rsidTr="00AD0C29">
        <w:trPr>
          <w:trHeight w:val="658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9022" w14:textId="77777777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6EFF" w14:textId="7180C1C2" w:rsidR="00AD0C29" w:rsidRPr="00477904" w:rsidRDefault="00AD0C29" w:rsidP="00AD0C29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1635" w14:textId="4725EE29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FFC63" w14:textId="7777777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ECD6" w14:textId="537EFBD5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91B3" w14:textId="544D5428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Deflussore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7690" w14:textId="74D13CD0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AD0C29">
              <w:rPr>
                <w:rFonts w:ascii="Book Antiqua" w:hAnsi="Book Antiqua" w:cs="Calibri"/>
                <w:color w:val="000000"/>
                <w:sz w:val="22"/>
                <w:szCs w:val="22"/>
              </w:rPr>
              <w:t>3.500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459C9" w14:textId="23409A7F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6E4D" w14:textId="051F77B9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  <w:tr w:rsidR="00AD0C29" w:rsidRPr="00477904" w14:paraId="52CA3A23" w14:textId="6424EDD6" w:rsidTr="00AD0C29">
        <w:trPr>
          <w:trHeight w:val="658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3544" w14:textId="77777777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348B2" w14:textId="18C5162B" w:rsidR="00AD0C29" w:rsidRPr="00477904" w:rsidRDefault="00AD0C29" w:rsidP="00AD0C29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AA16" w14:textId="472AE5C6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BBAED" w14:textId="7777777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C429" w14:textId="33D22BEC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659D" w14:textId="1BCA6C28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Deflussore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F04E" w14:textId="7C3AA265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AD0C29">
              <w:rPr>
                <w:rFonts w:ascii="Book Antiqua" w:hAnsi="Book Antiqua" w:cs="Calibri"/>
                <w:color w:val="000000"/>
                <w:sz w:val="22"/>
                <w:szCs w:val="22"/>
              </w:rPr>
              <w:t>3.500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4C9FC" w14:textId="758C9B84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A6BC" w14:textId="0073CD03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  <w:tr w:rsidR="00AD0C29" w:rsidRPr="00477904" w14:paraId="43EDD6D3" w14:textId="23A22DA6" w:rsidTr="00AD0C29">
        <w:trPr>
          <w:trHeight w:val="658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2144" w14:textId="77777777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9EB4C" w14:textId="66C1CC31" w:rsidR="00AD0C29" w:rsidRPr="00477904" w:rsidRDefault="00AD0C29" w:rsidP="00AD0C29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81ED" w14:textId="6DCA6BFA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8EBA3" w14:textId="7777777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273C" w14:textId="0E6EE6CC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DCE0" w14:textId="12EDE65D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Deflussore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3A11" w14:textId="52B7D348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AD0C29">
              <w:rPr>
                <w:rFonts w:ascii="Book Antiqua" w:hAnsi="Book Antiqua" w:cs="Calibri"/>
                <w:color w:val="000000"/>
                <w:sz w:val="22"/>
                <w:szCs w:val="22"/>
              </w:rPr>
              <w:t>300.000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8877" w14:textId="1260982B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FF6DA" w14:textId="2E371655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  <w:tr w:rsidR="00AD0C29" w:rsidRPr="00477904" w14:paraId="03AAEA84" w14:textId="581E7B1A" w:rsidTr="00AD0C29">
        <w:trPr>
          <w:trHeight w:val="658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2E07" w14:textId="77777777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D8010" w14:textId="14E2CE26" w:rsidR="00AD0C29" w:rsidRPr="00477904" w:rsidRDefault="00AD0C29" w:rsidP="00AD0C29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9E29" w14:textId="06D19BBA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D328D" w14:textId="7777777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5526" w14:textId="3894A9A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6CDE" w14:textId="0017F9D4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Deflussore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673A" w14:textId="0A817109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AD0C29">
              <w:rPr>
                <w:rFonts w:ascii="Book Antiqua" w:hAnsi="Book Antiqua" w:cs="Calibri"/>
                <w:color w:val="000000"/>
                <w:sz w:val="22"/>
                <w:szCs w:val="22"/>
              </w:rPr>
              <w:t>150.000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E919" w14:textId="6F64304F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D336E" w14:textId="1EBA6292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  <w:tr w:rsidR="00AD0C29" w:rsidRPr="00477904" w14:paraId="11BA4AAF" w14:textId="6676F7F7" w:rsidTr="00AD0C29">
        <w:trPr>
          <w:trHeight w:val="658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7E7A" w14:textId="77777777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77904">
              <w:rPr>
                <w:rFonts w:ascii="Book Antiqua" w:hAnsi="Book Antiqu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F4D2" w14:textId="282EBB8C" w:rsidR="00AD0C29" w:rsidRPr="00477904" w:rsidRDefault="00AD0C29" w:rsidP="00AD0C29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08B6" w14:textId="457AD1BA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8739B" w14:textId="77777777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01A9" w14:textId="58C91E9E" w:rsidR="00AD0C29" w:rsidRPr="00477904" w:rsidRDefault="00AD0C29" w:rsidP="00AD0C29">
            <w:pPr>
              <w:jc w:val="both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9E8B" w14:textId="2079CF8E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Calibri"/>
                <w:color w:val="000000"/>
                <w:sz w:val="22"/>
                <w:szCs w:val="22"/>
              </w:rPr>
              <w:t>Deflussore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EE6C" w14:textId="276D5FC8" w:rsidR="00AD0C29" w:rsidRPr="00477904" w:rsidRDefault="00AD0C29" w:rsidP="00AD0C29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AD0C29">
              <w:rPr>
                <w:rFonts w:ascii="Book Antiqua" w:hAnsi="Book Antiqua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7A5A" w14:textId="60EA740A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B5B8" w14:textId="719E4C85" w:rsidR="00AD0C29" w:rsidRPr="00477904" w:rsidRDefault="00AD0C29" w:rsidP="00AD0C29">
            <w:pPr>
              <w:jc w:val="right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</w:tbl>
    <w:p w14:paraId="5AB38D9F" w14:textId="79E3ED92" w:rsidR="00D0239D" w:rsidRDefault="00D0239D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p w14:paraId="381DEF14" w14:textId="77777777" w:rsidR="00D0239D" w:rsidRDefault="00D0239D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p w14:paraId="2AEEFBEA" w14:textId="7B71E037" w:rsidR="00C52F56" w:rsidRPr="00C52F56" w:rsidRDefault="00C52F56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Data e luogo</w:t>
      </w:r>
    </w:p>
    <w:tbl>
      <w:tblPr>
        <w:tblW w:w="9904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4952"/>
      </w:tblGrid>
      <w:tr w:rsidR="00C52F56" w:rsidRPr="00C52F56" w14:paraId="08FB8547" w14:textId="77777777" w:rsidTr="009730F1">
        <w:trPr>
          <w:trHeight w:val="512"/>
        </w:trPr>
        <w:tc>
          <w:tcPr>
            <w:tcW w:w="4952" w:type="dxa"/>
          </w:tcPr>
          <w:p w14:paraId="2199B619" w14:textId="77777777" w:rsidR="00C52F56" w:rsidRPr="00C52F56" w:rsidRDefault="00C52F56" w:rsidP="009730F1">
            <w:pPr>
              <w:pStyle w:val="TableParagraph"/>
              <w:spacing w:line="276" w:lineRule="auto"/>
              <w:ind w:left="159" w:right="257"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4952" w:type="dxa"/>
          </w:tcPr>
          <w:p w14:paraId="20EB968E" w14:textId="77777777" w:rsidR="00C52F56" w:rsidRPr="00C52F56" w:rsidRDefault="00C52F56" w:rsidP="009730F1">
            <w:pPr>
              <w:pStyle w:val="TableParagraph"/>
              <w:spacing w:line="276" w:lineRule="auto"/>
              <w:ind w:left="168" w:right="248"/>
              <w:jc w:val="center"/>
              <w:rPr>
                <w:rFonts w:ascii="Book Antiqua" w:hAnsi="Book Antiqua"/>
                <w:i/>
              </w:rPr>
            </w:pPr>
            <w:r w:rsidRPr="00C52F56">
              <w:rPr>
                <w:rFonts w:ascii="Book Antiqua" w:hAnsi="Book Antiqua"/>
                <w:i/>
              </w:rPr>
              <w:t xml:space="preserve">Il </w:t>
            </w:r>
            <w:proofErr w:type="spellStart"/>
            <w:r w:rsidRPr="00C52F56">
              <w:rPr>
                <w:rFonts w:ascii="Book Antiqua" w:hAnsi="Book Antiqua"/>
                <w:i/>
              </w:rPr>
              <w:t>Legale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Rappresentante</w:t>
            </w:r>
            <w:proofErr w:type="spellEnd"/>
          </w:p>
        </w:tc>
      </w:tr>
      <w:tr w:rsidR="00C52F56" w:rsidRPr="00C52F56" w14:paraId="1B7229F7" w14:textId="77777777" w:rsidTr="009730F1">
        <w:trPr>
          <w:trHeight w:val="711"/>
        </w:trPr>
        <w:tc>
          <w:tcPr>
            <w:tcW w:w="4952" w:type="dxa"/>
          </w:tcPr>
          <w:p w14:paraId="3434B768" w14:textId="77777777" w:rsidR="00C52F56" w:rsidRPr="00C52F56" w:rsidRDefault="00C52F56" w:rsidP="009730F1">
            <w:pPr>
              <w:pStyle w:val="TableParagraph"/>
              <w:spacing w:line="276" w:lineRule="auto"/>
              <w:ind w:left="200" w:right="257"/>
              <w:jc w:val="center"/>
              <w:rPr>
                <w:rFonts w:ascii="Book Antiqua" w:hAnsi="Book Antiqua"/>
                <w:i/>
              </w:rPr>
            </w:pPr>
          </w:p>
        </w:tc>
        <w:tc>
          <w:tcPr>
            <w:tcW w:w="4952" w:type="dxa"/>
          </w:tcPr>
          <w:p w14:paraId="656CD69D" w14:textId="77777777" w:rsidR="00C52F56" w:rsidRPr="00C52F56" w:rsidRDefault="00C52F56" w:rsidP="009730F1">
            <w:pPr>
              <w:pStyle w:val="TableParagraph"/>
              <w:spacing w:line="276" w:lineRule="auto"/>
              <w:ind w:left="176" w:right="248"/>
              <w:jc w:val="center"/>
              <w:rPr>
                <w:rFonts w:ascii="Book Antiqua" w:hAnsi="Book Antiqua"/>
                <w:i/>
              </w:rPr>
            </w:pPr>
            <w:proofErr w:type="spellStart"/>
            <w:r w:rsidRPr="00C52F56">
              <w:rPr>
                <w:rFonts w:ascii="Book Antiqua" w:hAnsi="Book Antiqua"/>
                <w:i/>
              </w:rPr>
              <w:t>Documento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informatico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firmato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digitalmente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ai </w:t>
            </w:r>
            <w:proofErr w:type="spellStart"/>
            <w:r w:rsidRPr="00C52F56">
              <w:rPr>
                <w:rFonts w:ascii="Book Antiqua" w:hAnsi="Book Antiqua"/>
                <w:i/>
              </w:rPr>
              <w:t>sensi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del </w:t>
            </w:r>
            <w:proofErr w:type="spellStart"/>
            <w:proofErr w:type="gramStart"/>
            <w:r w:rsidRPr="00C52F56">
              <w:rPr>
                <w:rFonts w:ascii="Book Antiqua" w:hAnsi="Book Antiqua"/>
                <w:i/>
              </w:rPr>
              <w:t>D.Lgs</w:t>
            </w:r>
            <w:proofErr w:type="spellEnd"/>
            <w:proofErr w:type="gramEnd"/>
            <w:r w:rsidRPr="00C52F56">
              <w:rPr>
                <w:rFonts w:ascii="Book Antiqua" w:hAnsi="Book Antiqua"/>
                <w:i/>
              </w:rPr>
              <w:t xml:space="preserve">. 7 </w:t>
            </w:r>
            <w:proofErr w:type="spellStart"/>
            <w:r w:rsidRPr="00C52F56">
              <w:rPr>
                <w:rFonts w:ascii="Book Antiqua" w:hAnsi="Book Antiqua"/>
                <w:i/>
              </w:rPr>
              <w:t>marzo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2005, n.82 e </w:t>
            </w:r>
            <w:proofErr w:type="spellStart"/>
            <w:r w:rsidRPr="00C52F56">
              <w:rPr>
                <w:rFonts w:ascii="Book Antiqua" w:hAnsi="Book Antiqua"/>
                <w:i/>
              </w:rPr>
              <w:t>norme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collegate</w:t>
            </w:r>
            <w:proofErr w:type="spellEnd"/>
          </w:p>
        </w:tc>
      </w:tr>
    </w:tbl>
    <w:p w14:paraId="0C82464E" w14:textId="5C75D778" w:rsidR="00910C7A" w:rsidRPr="002920EA" w:rsidRDefault="00910C7A" w:rsidP="00986A71">
      <w:pPr>
        <w:rPr>
          <w:rFonts w:ascii="Book Antiqua" w:hAnsi="Book Antiqua" w:cstheme="majorHAnsi"/>
        </w:rPr>
      </w:pPr>
    </w:p>
    <w:sectPr w:rsidR="00910C7A" w:rsidRPr="002920EA" w:rsidSect="00EE628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6D1E5" w14:textId="77777777" w:rsidR="00935B66" w:rsidRDefault="00935B66" w:rsidP="000146D3">
      <w:r>
        <w:separator/>
      </w:r>
    </w:p>
  </w:endnote>
  <w:endnote w:type="continuationSeparator" w:id="0">
    <w:p w14:paraId="37910E50" w14:textId="77777777" w:rsidR="00935B66" w:rsidRDefault="00935B66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203D18D8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00277F2C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0FC75B8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18930" w14:textId="77777777" w:rsidR="00935B66" w:rsidRDefault="00935B66" w:rsidP="000146D3">
      <w:r>
        <w:separator/>
      </w:r>
    </w:p>
  </w:footnote>
  <w:footnote w:type="continuationSeparator" w:id="0">
    <w:p w14:paraId="28D6A60F" w14:textId="77777777" w:rsidR="00935B66" w:rsidRDefault="00935B66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7795"/>
    <w:multiLevelType w:val="hybridMultilevel"/>
    <w:tmpl w:val="6E3A3410"/>
    <w:lvl w:ilvl="0" w:tplc="619041F6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  <w:color w:val="auto"/>
      </w:rPr>
    </w:lvl>
    <w:lvl w:ilvl="1" w:tplc="619041F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76581"/>
    <w:multiLevelType w:val="hybridMultilevel"/>
    <w:tmpl w:val="F2846472"/>
    <w:lvl w:ilvl="0" w:tplc="862CD0F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1E7D70"/>
    <w:multiLevelType w:val="hybridMultilevel"/>
    <w:tmpl w:val="1FEA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21858"/>
    <w:multiLevelType w:val="hybridMultilevel"/>
    <w:tmpl w:val="7AF8E218"/>
    <w:lvl w:ilvl="0" w:tplc="862CD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44684"/>
    <w:multiLevelType w:val="hybridMultilevel"/>
    <w:tmpl w:val="96F0E822"/>
    <w:lvl w:ilvl="0" w:tplc="F2066866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5"/>
  </w:num>
  <w:num w:numId="5">
    <w:abstractNumId w:val="18"/>
  </w:num>
  <w:num w:numId="6">
    <w:abstractNumId w:val="22"/>
  </w:num>
  <w:num w:numId="7">
    <w:abstractNumId w:val="15"/>
  </w:num>
  <w:num w:numId="8">
    <w:abstractNumId w:val="0"/>
  </w:num>
  <w:num w:numId="9">
    <w:abstractNumId w:val="14"/>
  </w:num>
  <w:num w:numId="10">
    <w:abstractNumId w:val="2"/>
  </w:num>
  <w:num w:numId="11">
    <w:abstractNumId w:val="20"/>
  </w:num>
  <w:num w:numId="12">
    <w:abstractNumId w:val="13"/>
  </w:num>
  <w:num w:numId="13">
    <w:abstractNumId w:val="19"/>
  </w:num>
  <w:num w:numId="14">
    <w:abstractNumId w:val="7"/>
  </w:num>
  <w:num w:numId="15">
    <w:abstractNumId w:val="12"/>
  </w:num>
  <w:num w:numId="16">
    <w:abstractNumId w:val="21"/>
  </w:num>
  <w:num w:numId="17">
    <w:abstractNumId w:val="3"/>
  </w:num>
  <w:num w:numId="18">
    <w:abstractNumId w:val="4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17042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67FC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0EA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55B6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1611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1A0"/>
    <w:rsid w:val="00490DA4"/>
    <w:rsid w:val="00491142"/>
    <w:rsid w:val="0049416C"/>
    <w:rsid w:val="004949C7"/>
    <w:rsid w:val="004951AF"/>
    <w:rsid w:val="004A4B47"/>
    <w:rsid w:val="004A5DF5"/>
    <w:rsid w:val="004A7549"/>
    <w:rsid w:val="004A7A30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6B36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475D"/>
    <w:rsid w:val="005F5D6A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45E98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533D"/>
    <w:rsid w:val="007B618E"/>
    <w:rsid w:val="007B6598"/>
    <w:rsid w:val="007B6B2D"/>
    <w:rsid w:val="007B6BF9"/>
    <w:rsid w:val="007B7EE4"/>
    <w:rsid w:val="007C1CB1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66F33"/>
    <w:rsid w:val="00874BA7"/>
    <w:rsid w:val="00877419"/>
    <w:rsid w:val="00884982"/>
    <w:rsid w:val="0089006C"/>
    <w:rsid w:val="00890844"/>
    <w:rsid w:val="0089155B"/>
    <w:rsid w:val="00893DAA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2A1D"/>
    <w:rsid w:val="008F301F"/>
    <w:rsid w:val="008F3452"/>
    <w:rsid w:val="008F4DF4"/>
    <w:rsid w:val="0090042E"/>
    <w:rsid w:val="00901908"/>
    <w:rsid w:val="00903370"/>
    <w:rsid w:val="009104F5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35B66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86A71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05F21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A7150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0C29"/>
    <w:rsid w:val="00AD29F5"/>
    <w:rsid w:val="00AD6F12"/>
    <w:rsid w:val="00AE2C22"/>
    <w:rsid w:val="00AE43E5"/>
    <w:rsid w:val="00AE4E44"/>
    <w:rsid w:val="00AE6947"/>
    <w:rsid w:val="00AF7447"/>
    <w:rsid w:val="00B004A2"/>
    <w:rsid w:val="00B00D06"/>
    <w:rsid w:val="00B044F0"/>
    <w:rsid w:val="00B0713C"/>
    <w:rsid w:val="00B07A00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654A4"/>
    <w:rsid w:val="00B7145B"/>
    <w:rsid w:val="00B77444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1802"/>
    <w:rsid w:val="00C37FDB"/>
    <w:rsid w:val="00C4527C"/>
    <w:rsid w:val="00C52F56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D3732"/>
    <w:rsid w:val="00CE05BE"/>
    <w:rsid w:val="00CE09A2"/>
    <w:rsid w:val="00CE6F5A"/>
    <w:rsid w:val="00CF0846"/>
    <w:rsid w:val="00CF416C"/>
    <w:rsid w:val="00CF6D8D"/>
    <w:rsid w:val="00D0045F"/>
    <w:rsid w:val="00D0116A"/>
    <w:rsid w:val="00D0239D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291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314C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4049"/>
    <w:rsid w:val="00E5619C"/>
    <w:rsid w:val="00E57D78"/>
    <w:rsid w:val="00E61523"/>
    <w:rsid w:val="00E6639B"/>
    <w:rsid w:val="00E7074B"/>
    <w:rsid w:val="00E72801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283"/>
    <w:rsid w:val="00EE6A92"/>
    <w:rsid w:val="00EF0265"/>
    <w:rsid w:val="00EF3A08"/>
    <w:rsid w:val="00EF5805"/>
    <w:rsid w:val="00EF762F"/>
    <w:rsid w:val="00F024DE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17F0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1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91CCA-016C-4A88-9A28-CB85D5A5C9F0}">
  <ds:schemaRefs>
    <ds:schemaRef ds:uri="http://purl.org/dc/dcmitype/"/>
    <ds:schemaRef ds:uri="http://purl.org/dc/terms/"/>
    <ds:schemaRef ds:uri="0c331df8-01a3-4b1d-b7ad-56bc5cc540d7"/>
    <ds:schemaRef ds:uri="fe29df7b-5d0c-4464-9756-1f7324be5cb5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5801A6-2BEA-4E36-8A4A-AAB672803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25EC5-628D-4DDF-88A0-B9F2D0D74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12930-612C-4FA7-9141-88B85FED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291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14</cp:revision>
  <cp:lastPrinted>2023-09-20T08:24:00Z</cp:lastPrinted>
  <dcterms:created xsi:type="dcterms:W3CDTF">2024-03-05T12:37:00Z</dcterms:created>
  <dcterms:modified xsi:type="dcterms:W3CDTF">2025-02-11T15:54:00Z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